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C6" w:rsidRDefault="00C823C6" w:rsidP="000A5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932BA" wp14:editId="398BC943">
                <wp:simplePos x="0" y="0"/>
                <wp:positionH relativeFrom="column">
                  <wp:posOffset>-784860</wp:posOffset>
                </wp:positionH>
                <wp:positionV relativeFrom="paragraph">
                  <wp:posOffset>-135890</wp:posOffset>
                </wp:positionV>
                <wp:extent cx="7096125" cy="1181100"/>
                <wp:effectExtent l="0" t="0" r="28575" b="19050"/>
                <wp:wrapNone/>
                <wp:docPr id="6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1811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F5" w:rsidRDefault="00685DF5" w:rsidP="00C823C6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A53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Назва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0A53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по центру</w:t>
                            </w:r>
                            <w:r w:rsidRPr="000A53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весь текст – по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ширине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, </w:t>
                            </w:r>
                            <w:r w:rsidRPr="000A53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шрифт - </w:t>
                            </w:r>
                            <w:proofErr w:type="spellStart"/>
                            <w:r w:rsidRPr="000A53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Times</w:t>
                            </w:r>
                            <w:proofErr w:type="spellEnd"/>
                            <w:r w:rsidRPr="000A53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0A53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New</w:t>
                            </w:r>
                            <w:proofErr w:type="spellEnd"/>
                            <w:r w:rsidRPr="000A53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0A53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Roman</w:t>
                            </w:r>
                            <w:proofErr w:type="spellEnd"/>
                            <w:r w:rsidRPr="000A53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, розмір – 14.</w:t>
                            </w:r>
                          </w:p>
                          <w:p w:rsidR="00685DF5" w:rsidRPr="00F27C04" w:rsidRDefault="00685DF5" w:rsidP="00C823C6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Щоб вставити « » - натиснути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Shift</w:t>
                            </w:r>
                            <w:r w:rsidRPr="00F27C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+2.</w:t>
                            </w:r>
                          </w:p>
                          <w:p w:rsidR="00685DF5" w:rsidRPr="00F27C04" w:rsidRDefault="00685DF5" w:rsidP="00C823C6">
                            <w:pPr>
                              <w:spacing w:after="0"/>
                              <w:ind w:firstLine="567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27C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F27C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F27C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F27C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r w:rsidRPr="00F27C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великі літери латинського алфавіту (або українського, окрім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F27C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32BA" id="Прямоугольник с двумя усеченными противолежащими углами 6" o:spid="_x0000_s1026" style="position:absolute;left:0;text-align:left;margin-left:-61.8pt;margin-top:-10.7pt;width:558.7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6125,1181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" adj="-11796480,,5400" path="m,l6899271,r196854,196854l7096125,1181100r,l196854,1181100,,984246,,xe" fillcolor="white [3201]" strokecolor="#70ad47 [3209]" strokeweight="1pt">
                <v:stroke joinstyle="miter"/>
                <v:formulas/>
                <v:path arrowok="t" o:connecttype="custom" o:connectlocs="0,0;6899271,0;7096125,196854;7096125,1181100;7096125,1181100;196854,1181100;0,984246;0,0" o:connectangles="0,0,0,0,0,0,0,0" textboxrect="0,0,7096125,1181100"/>
                <v:textbox inset="1mm,1mm,1mm,1mm">
                  <w:txbxContent>
                    <w:p w:rsidR="00685DF5" w:rsidRDefault="00685DF5" w:rsidP="00C823C6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Назва 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uk-UA"/>
                        </w:rPr>
                        <w:t>по центру</w:t>
                      </w:r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весь текст – по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ширине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, </w:t>
                      </w:r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шрифт - </w:t>
                      </w:r>
                      <w:proofErr w:type="spellStart"/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Times</w:t>
                      </w:r>
                      <w:proofErr w:type="spellEnd"/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New</w:t>
                      </w:r>
                      <w:proofErr w:type="spellEnd"/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Roman</w:t>
                      </w:r>
                      <w:proofErr w:type="spellEnd"/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, розмір – 14.</w:t>
                      </w:r>
                    </w:p>
                    <w:p w:rsidR="00685DF5" w:rsidRPr="000A530B" w:rsidRDefault="00685DF5" w:rsidP="00C823C6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Щоб вставити « » - натиснути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Shift</w:t>
                      </w:r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+2.</w:t>
                      </w:r>
                    </w:p>
                    <w:p w:rsidR="00685DF5" w:rsidRDefault="00685DF5" w:rsidP="00C823C6">
                      <w:pPr>
                        <w:spacing w:after="0"/>
                        <w:ind w:firstLine="567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X</w:t>
                      </w:r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великі літери латинського алфавіту (або українського, окрім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0A53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:rsidR="00C823C6" w:rsidRDefault="00C823C6" w:rsidP="000A5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0B" w:rsidRDefault="000A530B" w:rsidP="000A5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0B" w:rsidRPr="000A530B" w:rsidRDefault="00F27C04" w:rsidP="000A5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F0FAB" w:rsidRPr="002F0FAB" w:rsidRDefault="002F0FAB" w:rsidP="002F0F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8F52CC" wp14:editId="60682636">
            <wp:simplePos x="0" y="0"/>
            <wp:positionH relativeFrom="page">
              <wp:align>right</wp:align>
            </wp:positionH>
            <wp:positionV relativeFrom="paragraph">
              <wp:posOffset>280035</wp:posOffset>
            </wp:positionV>
            <wp:extent cx="7543800" cy="243205"/>
            <wp:effectExtent l="0" t="0" r="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FAB">
        <w:rPr>
          <w:rFonts w:ascii="Times New Roman" w:hAnsi="Times New Roman" w:cs="Times New Roman"/>
          <w:b/>
          <w:sz w:val="28"/>
          <w:szCs w:val="28"/>
          <w:lang w:val="uk-UA"/>
        </w:rPr>
        <w:t>Лисичанський державний гірничо-індустріальний коледж</w:t>
      </w:r>
    </w:p>
    <w:p w:rsidR="002F0FAB" w:rsidRDefault="000A530B" w:rsidP="002F0F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EDA5CB" wp14:editId="5AFE49BA">
            <wp:simplePos x="0" y="0"/>
            <wp:positionH relativeFrom="margin">
              <wp:align>right</wp:align>
            </wp:positionH>
            <wp:positionV relativeFrom="paragraph">
              <wp:posOffset>967740</wp:posOffset>
            </wp:positionV>
            <wp:extent cx="7515225" cy="254635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AB" w:rsidRPr="002F0FAB">
        <w:rPr>
          <w:rFonts w:ascii="Times New Roman" w:hAnsi="Times New Roman" w:cs="Times New Roman"/>
          <w:sz w:val="28"/>
          <w:szCs w:val="28"/>
          <w:lang w:val="uk-UA"/>
        </w:rPr>
        <w:t xml:space="preserve">Історія Лисичанського гірничого технікуму бере свій початок з 1872 року, коли імператор Російської імперії </w:t>
      </w:r>
      <w:proofErr w:type="spellStart"/>
      <w:r w:rsidR="002F0FAB" w:rsidRPr="002F0FAB">
        <w:rPr>
          <w:rFonts w:ascii="Times New Roman" w:hAnsi="Times New Roman" w:cs="Times New Roman"/>
          <w:sz w:val="28"/>
          <w:szCs w:val="28"/>
          <w:lang w:val="uk-UA"/>
        </w:rPr>
        <w:t>Александр</w:t>
      </w:r>
      <w:proofErr w:type="spellEnd"/>
      <w:r w:rsidR="002F0FAB" w:rsidRPr="002F0FAB">
        <w:rPr>
          <w:rFonts w:ascii="Times New Roman" w:hAnsi="Times New Roman" w:cs="Times New Roman"/>
          <w:sz w:val="28"/>
          <w:szCs w:val="28"/>
          <w:lang w:val="uk-UA"/>
        </w:rPr>
        <w:t xml:space="preserve"> II затвердив </w:t>
      </w:r>
      <w:r w:rsidR="002F0FAB" w:rsidRPr="000A530B">
        <w:rPr>
          <w:rFonts w:ascii="Times New Roman" w:hAnsi="Times New Roman" w:cs="Times New Roman"/>
          <w:b/>
          <w:sz w:val="28"/>
          <w:szCs w:val="28"/>
          <w:lang w:val="uk-UA"/>
        </w:rPr>
        <w:t>«Положення про Лисичанську штейгерську школу»</w:t>
      </w:r>
      <w:r w:rsidR="002F0FAB" w:rsidRPr="002F0F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F0FAB" w:rsidRPr="002F0FAB" w:rsidRDefault="000A530B" w:rsidP="000A530B">
      <w:pPr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BD13EE8" wp14:editId="556728FD">
            <wp:simplePos x="0" y="0"/>
            <wp:positionH relativeFrom="page">
              <wp:align>left</wp:align>
            </wp:positionH>
            <wp:positionV relativeFrom="paragraph">
              <wp:posOffset>1437005</wp:posOffset>
            </wp:positionV>
            <wp:extent cx="7524750" cy="25273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080" cy="252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AB" w:rsidRPr="002F0FAB">
        <w:rPr>
          <w:rFonts w:ascii="Times New Roman" w:hAnsi="Times New Roman" w:cs="Times New Roman"/>
          <w:sz w:val="28"/>
          <w:szCs w:val="28"/>
          <w:lang w:val="uk-UA"/>
        </w:rPr>
        <w:t xml:space="preserve">Метою відкриття штейгерської школи була </w:t>
      </w:r>
      <w:r w:rsidR="002F0FAB" w:rsidRPr="000A530B">
        <w:rPr>
          <w:rFonts w:ascii="Times New Roman" w:hAnsi="Times New Roman" w:cs="Times New Roman"/>
          <w:i/>
          <w:sz w:val="28"/>
          <w:szCs w:val="28"/>
          <w:lang w:val="uk-UA"/>
        </w:rPr>
        <w:t>«підготовка штейгерів, тобто майстрів рудничної справи для кам'яновугільної промисловості»</w:t>
      </w:r>
      <w:r w:rsidR="002F0FAB" w:rsidRPr="002F0FAB">
        <w:rPr>
          <w:rFonts w:ascii="Times New Roman" w:hAnsi="Times New Roman" w:cs="Times New Roman"/>
          <w:sz w:val="28"/>
          <w:szCs w:val="28"/>
          <w:lang w:val="uk-UA"/>
        </w:rPr>
        <w:t>. Школа розпочала роботу з 1 вересня 1973 року. Вона розташовувалася в одноповерховому будинку, збудованому в першій половині ХІХ століття.</w:t>
      </w:r>
    </w:p>
    <w:p w:rsidR="002F0FAB" w:rsidRPr="002F0FAB" w:rsidRDefault="000A530B" w:rsidP="000A530B">
      <w:pPr>
        <w:ind w:right="29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04FF986" wp14:editId="47246C23">
            <wp:simplePos x="0" y="0"/>
            <wp:positionH relativeFrom="page">
              <wp:align>right</wp:align>
            </wp:positionH>
            <wp:positionV relativeFrom="paragraph">
              <wp:posOffset>1397635</wp:posOffset>
            </wp:positionV>
            <wp:extent cx="7543800" cy="245745"/>
            <wp:effectExtent l="0" t="0" r="0" b="190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AB" w:rsidRPr="002F0FAB"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 w:rsidR="00F27C04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клопотанню інспектора школи Д.</w:t>
      </w:r>
      <w:r w:rsidR="002F0FAB" w:rsidRPr="002F0FA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2F0FAB" w:rsidRPr="002F0FAB">
        <w:rPr>
          <w:rFonts w:ascii="Times New Roman" w:hAnsi="Times New Roman" w:cs="Times New Roman"/>
          <w:sz w:val="28"/>
          <w:szCs w:val="28"/>
          <w:lang w:val="uk-UA"/>
        </w:rPr>
        <w:t>Данчіча</w:t>
      </w:r>
      <w:proofErr w:type="spellEnd"/>
      <w:r w:rsidR="002F0FAB" w:rsidRPr="002F0FAB">
        <w:rPr>
          <w:rFonts w:ascii="Times New Roman" w:hAnsi="Times New Roman" w:cs="Times New Roman"/>
          <w:sz w:val="28"/>
          <w:szCs w:val="28"/>
          <w:lang w:val="uk-UA"/>
        </w:rPr>
        <w:t xml:space="preserve"> в 1880 році для потреб школи відокремили ділянку землі в кількості семи десятин для влаштування штольні завглибшки 6-7 сажень, де проходили практичні заняття з гірничої справи.</w:t>
      </w:r>
    </w:p>
    <w:p w:rsidR="002F0FAB" w:rsidRPr="002F0FAB" w:rsidRDefault="002F0FAB" w:rsidP="000A530B">
      <w:pPr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FAB">
        <w:rPr>
          <w:rFonts w:ascii="Times New Roman" w:hAnsi="Times New Roman" w:cs="Times New Roman"/>
          <w:sz w:val="28"/>
          <w:szCs w:val="28"/>
          <w:lang w:val="uk-UA"/>
        </w:rPr>
        <w:t>Проходка штольні здійснювалася силами учнів та лисичанських робітників. Штольня почала діяти 1881 року. Учні школи перших, других та третіх курсів двічі на тиждень працювали в штольні.</w:t>
      </w:r>
    </w:p>
    <w:p w:rsidR="000A530B" w:rsidRDefault="002F0FAB" w:rsidP="000A530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F0FAB">
        <w:rPr>
          <w:rFonts w:ascii="Times New Roman" w:hAnsi="Times New Roman" w:cs="Times New Roman"/>
          <w:sz w:val="28"/>
          <w:szCs w:val="28"/>
          <w:lang w:val="uk-UA"/>
        </w:rPr>
        <w:t xml:space="preserve">У 1888 році, з метою вивчення розвитку вугільної та соляної промисловості і підготовки спеціалістів-гірників, у Лисичанській штейгерській школі побував </w:t>
      </w:r>
      <w:r w:rsidR="000A530B">
        <w:rPr>
          <w:rFonts w:ascii="Times New Roman" w:hAnsi="Times New Roman" w:cs="Times New Roman"/>
          <w:sz w:val="28"/>
          <w:szCs w:val="28"/>
          <w:lang w:val="uk-UA"/>
        </w:rPr>
        <w:t>відомий</w:t>
      </w:r>
      <w:r w:rsidRPr="002F0FAB">
        <w:rPr>
          <w:rFonts w:ascii="Times New Roman" w:hAnsi="Times New Roman" w:cs="Times New Roman"/>
          <w:sz w:val="28"/>
          <w:szCs w:val="28"/>
          <w:lang w:val="uk-UA"/>
        </w:rPr>
        <w:t xml:space="preserve"> вчений Д. Менделєєв. </w:t>
      </w:r>
    </w:p>
    <w:p w:rsidR="002F0FAB" w:rsidRPr="002F0FAB" w:rsidRDefault="002F0FAB" w:rsidP="000A530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FAB">
        <w:rPr>
          <w:rFonts w:ascii="Times New Roman" w:hAnsi="Times New Roman" w:cs="Times New Roman"/>
          <w:sz w:val="28"/>
          <w:szCs w:val="28"/>
          <w:lang w:val="uk-UA"/>
        </w:rPr>
        <w:t>Після проведених лекцій в штейгерській школі Дмитро Іванович написав у журналі «</w:t>
      </w:r>
      <w:proofErr w:type="spellStart"/>
      <w:r w:rsidRPr="002F0FA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A530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F0FAB">
        <w:rPr>
          <w:rFonts w:ascii="Times New Roman" w:hAnsi="Times New Roman" w:cs="Times New Roman"/>
          <w:sz w:val="28"/>
          <w:szCs w:val="28"/>
          <w:lang w:val="uk-UA"/>
        </w:rPr>
        <w:t>верный</w:t>
      </w:r>
      <w:proofErr w:type="spellEnd"/>
      <w:r w:rsidRPr="002F0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0F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A530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F0FAB">
        <w:rPr>
          <w:rFonts w:ascii="Times New Roman" w:hAnsi="Times New Roman" w:cs="Times New Roman"/>
          <w:sz w:val="28"/>
          <w:szCs w:val="28"/>
          <w:lang w:val="uk-UA"/>
        </w:rPr>
        <w:t>стникъ</w:t>
      </w:r>
      <w:proofErr w:type="spellEnd"/>
      <w:r w:rsidRPr="002F0FAB">
        <w:rPr>
          <w:rFonts w:ascii="Times New Roman" w:hAnsi="Times New Roman" w:cs="Times New Roman"/>
          <w:sz w:val="28"/>
          <w:szCs w:val="28"/>
          <w:lang w:val="uk-UA"/>
        </w:rPr>
        <w:t>», що вона «дає саме той клас практичних діячів, яких взагалі мало випускають наші навчальні заклади».</w:t>
      </w:r>
    </w:p>
    <w:p w:rsidR="002F0FAB" w:rsidRPr="002F0FAB" w:rsidRDefault="002F0FAB" w:rsidP="000A530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FAB">
        <w:rPr>
          <w:rFonts w:ascii="Times New Roman" w:hAnsi="Times New Roman" w:cs="Times New Roman"/>
          <w:sz w:val="28"/>
          <w:szCs w:val="28"/>
          <w:lang w:val="uk-UA"/>
        </w:rPr>
        <w:t>У 2016 році Лисичанський ордена Трудового Червоного прапора гірничий технікум перейменували дістав назву Лисичанський державний гірничо-індустріальний коледж.</w:t>
      </w:r>
    </w:p>
    <w:sectPr w:rsidR="002F0FAB" w:rsidRPr="002F0FAB" w:rsidSect="000A530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AB"/>
    <w:rsid w:val="000A530B"/>
    <w:rsid w:val="002F0FAB"/>
    <w:rsid w:val="00685DF5"/>
    <w:rsid w:val="00C823C6"/>
    <w:rsid w:val="00F2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B5BB6-E312-4446-A861-8018D298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5</cp:revision>
  <dcterms:created xsi:type="dcterms:W3CDTF">2021-08-04T05:56:00Z</dcterms:created>
  <dcterms:modified xsi:type="dcterms:W3CDTF">2021-09-13T11:35:00Z</dcterms:modified>
</cp:coreProperties>
</file>